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A3" w:rsidRPr="003D410C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410C">
        <w:rPr>
          <w:rFonts w:ascii="Arial" w:hAnsi="Arial" w:cs="Arial"/>
          <w:b/>
          <w:sz w:val="20"/>
          <w:szCs w:val="20"/>
        </w:rPr>
        <w:t>ESTADO DO RIO GRANDE DO SUL</w:t>
      </w:r>
    </w:p>
    <w:p w:rsidR="007A3AA3" w:rsidRPr="003D410C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410C">
        <w:rPr>
          <w:rFonts w:ascii="Arial" w:hAnsi="Arial" w:cs="Arial"/>
          <w:b/>
          <w:sz w:val="20"/>
          <w:szCs w:val="20"/>
        </w:rPr>
        <w:t>SECRETARIA DA SEGURANÇA PÚBLICA</w:t>
      </w:r>
    </w:p>
    <w:p w:rsidR="007A3AA3" w:rsidRPr="003D410C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410C">
        <w:rPr>
          <w:rFonts w:ascii="Arial" w:hAnsi="Arial" w:cs="Arial"/>
          <w:b/>
          <w:sz w:val="20"/>
          <w:szCs w:val="20"/>
        </w:rPr>
        <w:t>BRIGADA MILITAR</w:t>
      </w:r>
    </w:p>
    <w:p w:rsidR="007A3AA3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410C">
        <w:rPr>
          <w:rFonts w:ascii="Arial" w:hAnsi="Arial" w:cs="Arial"/>
          <w:b/>
          <w:sz w:val="20"/>
          <w:szCs w:val="20"/>
        </w:rPr>
        <w:t>DEPARTAMENTO ADMINISTRATIVO</w:t>
      </w:r>
    </w:p>
    <w:p w:rsidR="007A3AA3" w:rsidRDefault="007A3AA3" w:rsidP="007A3AA3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3AA3" w:rsidRPr="003D410C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sz w:val="20"/>
          <w:szCs w:val="20"/>
        </w:rPr>
      </w:pPr>
      <w:r w:rsidRPr="003D410C">
        <w:rPr>
          <w:rFonts w:ascii="Arial" w:hAnsi="Arial" w:cs="Arial"/>
          <w:sz w:val="20"/>
          <w:szCs w:val="20"/>
        </w:rPr>
        <w:t>CONCURSO PÚBLICO PARA O CARGO DE MILITAR ESTADUAL</w:t>
      </w:r>
    </w:p>
    <w:p w:rsidR="007A3AA3" w:rsidRPr="003D410C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sz w:val="20"/>
          <w:szCs w:val="20"/>
        </w:rPr>
      </w:pPr>
      <w:r w:rsidRPr="003D410C">
        <w:rPr>
          <w:rFonts w:ascii="Arial" w:hAnsi="Arial" w:cs="Arial"/>
          <w:sz w:val="20"/>
          <w:szCs w:val="20"/>
        </w:rPr>
        <w:t>NA GRADUAÇÃO DE SOLDADO NÍVEL III</w:t>
      </w:r>
    </w:p>
    <w:p w:rsidR="007A3AA3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410C">
        <w:rPr>
          <w:rFonts w:ascii="Arial" w:hAnsi="Arial" w:cs="Arial"/>
          <w:b/>
          <w:sz w:val="20"/>
          <w:szCs w:val="20"/>
        </w:rPr>
        <w:t>PROA nº 21/1203-0014005-9</w:t>
      </w:r>
    </w:p>
    <w:p w:rsidR="007A3AA3" w:rsidRDefault="007A3AA3" w:rsidP="007A3AA3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3AA3" w:rsidRPr="003D410C" w:rsidRDefault="007A3AA3" w:rsidP="007A3AA3">
      <w:pPr>
        <w:widowControl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DA/DRESA nº SD-P </w:t>
      </w:r>
      <w:r w:rsidR="00222F90">
        <w:rPr>
          <w:rFonts w:ascii="Arial" w:hAnsi="Arial" w:cs="Arial"/>
          <w:b/>
          <w:sz w:val="20"/>
          <w:szCs w:val="20"/>
        </w:rPr>
        <w:t>151</w:t>
      </w:r>
      <w:r w:rsidRPr="003D410C">
        <w:rPr>
          <w:rFonts w:ascii="Arial" w:hAnsi="Arial" w:cs="Arial"/>
          <w:b/>
          <w:sz w:val="20"/>
          <w:szCs w:val="20"/>
        </w:rPr>
        <w:t>/2021/2022 Soldado de Nível III</w:t>
      </w:r>
    </w:p>
    <w:p w:rsidR="007A3AA3" w:rsidRDefault="007A3AA3" w:rsidP="007A3AA3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D410C">
        <w:rPr>
          <w:rFonts w:ascii="Arial" w:hAnsi="Arial" w:cs="Arial"/>
          <w:sz w:val="20"/>
          <w:szCs w:val="20"/>
        </w:rPr>
        <w:t>(POLÍCIA OSTENSIVA – CARREIRA DE NÍVEL MÉDIO)</w:t>
      </w:r>
      <w:r w:rsidRPr="003D410C">
        <w:rPr>
          <w:rFonts w:ascii="Arial" w:hAnsi="Arial" w:cs="Arial"/>
          <w:sz w:val="20"/>
          <w:szCs w:val="20"/>
        </w:rPr>
        <w:cr/>
      </w:r>
    </w:p>
    <w:p w:rsidR="007A3AA3" w:rsidRDefault="007A3AA3" w:rsidP="007A3AA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E05">
        <w:rPr>
          <w:rFonts w:ascii="Arial" w:hAnsi="Arial" w:cs="Arial"/>
          <w:sz w:val="20"/>
          <w:szCs w:val="20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hAnsi="Arial" w:cs="Arial"/>
          <w:sz w:val="20"/>
          <w:szCs w:val="20"/>
        </w:rPr>
        <w:t xml:space="preserve">de Tecnologia e Ciências – FUNDATEC, </w:t>
      </w:r>
      <w:r>
        <w:rPr>
          <w:rFonts w:ascii="Arial" w:hAnsi="Arial" w:cs="Arial"/>
          <w:sz w:val="20"/>
          <w:szCs w:val="20"/>
        </w:rPr>
        <w:t>divulga</w:t>
      </w:r>
      <w:r w:rsidR="00F322E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a </w:t>
      </w:r>
      <w:r w:rsidRPr="007A3AA3">
        <w:rPr>
          <w:rFonts w:ascii="Arial" w:hAnsi="Arial" w:cs="Arial"/>
          <w:b/>
          <w:sz w:val="20"/>
          <w:szCs w:val="20"/>
        </w:rPr>
        <w:t>RECLASSIFICAÇÃO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="00FA30F5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candidato </w:t>
      </w:r>
      <w:r w:rsidRPr="00F1277F">
        <w:rPr>
          <w:rFonts w:ascii="Arial" w:hAnsi="Arial" w:cs="Arial"/>
          <w:b/>
          <w:sz w:val="20"/>
          <w:szCs w:val="20"/>
        </w:rPr>
        <w:t xml:space="preserve">por força de decisão judicial em sede de </w:t>
      </w:r>
      <w:r w:rsidRPr="007A3AA3">
        <w:rPr>
          <w:rFonts w:ascii="Arial" w:hAnsi="Arial" w:cs="Arial"/>
          <w:b/>
          <w:sz w:val="20"/>
          <w:szCs w:val="20"/>
        </w:rPr>
        <w:t>liminar no Concurso Público</w:t>
      </w:r>
      <w:r w:rsidRPr="00E71E05">
        <w:rPr>
          <w:rFonts w:ascii="Arial" w:hAnsi="Arial" w:cs="Arial"/>
          <w:sz w:val="20"/>
          <w:szCs w:val="20"/>
        </w:rPr>
        <w:t xml:space="preserve"> para o Cargo de Polícia Ostensiva – Soldado de Nível III – Carreira de Nível Médio da Brigada Militar, conforme </w:t>
      </w:r>
      <w:r w:rsidRPr="00222F90">
        <w:rPr>
          <w:rFonts w:ascii="Arial" w:hAnsi="Arial" w:cs="Arial"/>
          <w:sz w:val="20"/>
          <w:szCs w:val="20"/>
        </w:rPr>
        <w:t>EDITAL DA/DRESA nº SD-P 01/2021/2022 soldado Nível III, publicado no Diário Oficial do Estado nº 232, de 24 de novembro de 2021.</w:t>
      </w:r>
      <w:r w:rsidRPr="00E71E05">
        <w:rPr>
          <w:rFonts w:ascii="Arial" w:hAnsi="Arial" w:cs="Arial"/>
          <w:sz w:val="20"/>
          <w:szCs w:val="20"/>
        </w:rPr>
        <w:cr/>
      </w:r>
    </w:p>
    <w:p w:rsidR="00930A2B" w:rsidRPr="00930A2B" w:rsidRDefault="00930A2B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930A2B" w:rsidRPr="007433C0" w:rsidRDefault="00930A2B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7433C0">
        <w:rPr>
          <w:rFonts w:ascii="Arial" w:hAnsi="Arial" w:cs="Arial"/>
          <w:sz w:val="20"/>
          <w:szCs w:val="20"/>
        </w:rPr>
        <w:t xml:space="preserve">1. Tendo em vista a diligência </w:t>
      </w:r>
      <w:r w:rsidRPr="0060745F">
        <w:rPr>
          <w:rFonts w:ascii="Arial" w:hAnsi="Arial" w:cs="Arial"/>
          <w:sz w:val="20"/>
          <w:szCs w:val="20"/>
        </w:rPr>
        <w:t xml:space="preserve">determinada </w:t>
      </w:r>
      <w:r w:rsidR="00FA30F5" w:rsidRPr="00FA30F5">
        <w:rPr>
          <w:rFonts w:ascii="Arial" w:hAnsi="Arial" w:cs="Arial"/>
          <w:sz w:val="20"/>
          <w:szCs w:val="20"/>
        </w:rPr>
        <w:t xml:space="preserve">pela </w:t>
      </w:r>
      <w:r w:rsidR="00FA30F5" w:rsidRPr="00FA30F5">
        <w:rPr>
          <w:rFonts w:ascii="Arial" w:hAnsi="Arial" w:cs="Arial"/>
          <w:b/>
          <w:sz w:val="20"/>
          <w:szCs w:val="20"/>
        </w:rPr>
        <w:t>r</w:t>
      </w:r>
      <w:r w:rsidR="00FA30F5" w:rsidRPr="00FA30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evogação da liminar exarada nos autos do Processo n° 506791987202282100</w:t>
      </w:r>
      <w:r w:rsidR="001D1AE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</w:t>
      </w:r>
      <w:bookmarkStart w:id="0" w:name="_GoBack"/>
      <w:bookmarkEnd w:id="0"/>
      <w:r w:rsidR="00FA30F5" w:rsidRPr="00FA30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1/RS,</w:t>
      </w:r>
      <w:r w:rsidR="007433C0" w:rsidRPr="00FA30F5">
        <w:rPr>
          <w:rFonts w:ascii="Arial" w:hAnsi="Arial" w:cs="Arial"/>
          <w:sz w:val="20"/>
          <w:szCs w:val="20"/>
        </w:rPr>
        <w:t xml:space="preserve"> </w:t>
      </w:r>
      <w:r w:rsidR="0060745F" w:rsidRPr="00FA30F5">
        <w:rPr>
          <w:rFonts w:ascii="Arial" w:hAnsi="Arial" w:cs="Arial"/>
          <w:sz w:val="20"/>
          <w:szCs w:val="20"/>
        </w:rPr>
        <w:t>altera-se a nota da Prova Teórico-Objetiva e a Classificação geral d</w:t>
      </w:r>
      <w:r w:rsidR="00FA30F5" w:rsidRPr="00FA30F5">
        <w:rPr>
          <w:rFonts w:ascii="Arial" w:hAnsi="Arial" w:cs="Arial"/>
          <w:sz w:val="20"/>
          <w:szCs w:val="20"/>
        </w:rPr>
        <w:t>o</w:t>
      </w:r>
      <w:r w:rsidR="007433C0" w:rsidRPr="00FA30F5">
        <w:rPr>
          <w:rFonts w:ascii="Arial" w:hAnsi="Arial" w:cs="Arial"/>
          <w:sz w:val="20"/>
          <w:szCs w:val="20"/>
        </w:rPr>
        <w:t xml:space="preserve"> candidat</w:t>
      </w:r>
      <w:r w:rsidR="00FA30F5" w:rsidRPr="00FA30F5">
        <w:rPr>
          <w:rFonts w:ascii="Arial" w:hAnsi="Arial" w:cs="Arial"/>
          <w:sz w:val="20"/>
          <w:szCs w:val="20"/>
        </w:rPr>
        <w:t>o ISMAEL RODRIGUES PORTO</w:t>
      </w:r>
      <w:r w:rsidRPr="00FA30F5">
        <w:rPr>
          <w:rFonts w:ascii="Arial" w:hAnsi="Arial" w:cs="Arial"/>
          <w:sz w:val="20"/>
          <w:szCs w:val="20"/>
        </w:rPr>
        <w:t xml:space="preserve"> de inscrição d</w:t>
      </w:r>
      <w:r w:rsidRPr="0060745F">
        <w:rPr>
          <w:rFonts w:ascii="Arial" w:hAnsi="Arial" w:cs="Arial"/>
          <w:sz w:val="20"/>
          <w:szCs w:val="20"/>
        </w:rPr>
        <w:t xml:space="preserve">e nº </w:t>
      </w:r>
      <w:r w:rsidR="00FA30F5">
        <w:rPr>
          <w:rFonts w:ascii="Arial" w:hAnsi="Arial" w:cs="Arial"/>
          <w:sz w:val="20"/>
          <w:szCs w:val="20"/>
        </w:rPr>
        <w:t>64001965460-4</w:t>
      </w:r>
      <w:r w:rsidRPr="0060745F">
        <w:rPr>
          <w:rFonts w:ascii="Arial" w:hAnsi="Arial" w:cs="Arial"/>
          <w:sz w:val="20"/>
          <w:szCs w:val="20"/>
        </w:rPr>
        <w:t xml:space="preserve">, </w:t>
      </w:r>
      <w:r w:rsidR="0060745F" w:rsidRPr="004A0837">
        <w:rPr>
          <w:rFonts w:ascii="Arial" w:eastAsia="Arial" w:hAnsi="Arial" w:cs="Arial"/>
          <w:color w:val="000000"/>
          <w:sz w:val="20"/>
          <w:szCs w:val="20"/>
        </w:rPr>
        <w:t xml:space="preserve">para </w:t>
      </w:r>
      <w:r w:rsidR="00FA30F5">
        <w:rPr>
          <w:rFonts w:ascii="Arial" w:eastAsia="Arial" w:hAnsi="Arial" w:cs="Arial"/>
          <w:color w:val="000000"/>
          <w:sz w:val="20"/>
          <w:szCs w:val="20"/>
        </w:rPr>
        <w:t>56</w:t>
      </w:r>
      <w:r w:rsidR="004A0837" w:rsidRPr="004A0837">
        <w:rPr>
          <w:rFonts w:ascii="Arial" w:eastAsia="Arial" w:hAnsi="Arial" w:cs="Arial"/>
          <w:color w:val="000000"/>
          <w:sz w:val="20"/>
          <w:szCs w:val="20"/>
        </w:rPr>
        <w:t>,</w:t>
      </w:r>
      <w:r w:rsidR="00FA30F5">
        <w:rPr>
          <w:rFonts w:ascii="Arial" w:eastAsia="Arial" w:hAnsi="Arial" w:cs="Arial"/>
          <w:color w:val="000000"/>
          <w:sz w:val="20"/>
          <w:szCs w:val="20"/>
        </w:rPr>
        <w:t>00</w:t>
      </w:r>
      <w:r w:rsidR="0060745F" w:rsidRPr="004A0837">
        <w:rPr>
          <w:rFonts w:ascii="Arial" w:eastAsia="Arial" w:hAnsi="Arial" w:cs="Arial"/>
          <w:color w:val="000000"/>
          <w:sz w:val="20"/>
          <w:szCs w:val="20"/>
        </w:rPr>
        <w:t xml:space="preserve"> e </w:t>
      </w:r>
      <w:r w:rsidR="001A6552" w:rsidRPr="004A0837">
        <w:rPr>
          <w:rFonts w:ascii="Arial" w:eastAsia="Arial" w:hAnsi="Arial" w:cs="Arial"/>
          <w:color w:val="000000"/>
          <w:sz w:val="20"/>
          <w:szCs w:val="20"/>
        </w:rPr>
        <w:t xml:space="preserve">posição </w:t>
      </w:r>
      <w:r w:rsidR="00FA30F5">
        <w:rPr>
          <w:rFonts w:ascii="Arial" w:eastAsia="Arial" w:hAnsi="Arial" w:cs="Arial"/>
          <w:color w:val="000000"/>
          <w:sz w:val="20"/>
          <w:szCs w:val="20"/>
        </w:rPr>
        <w:t>2</w:t>
      </w:r>
      <w:r w:rsidR="000A4E88">
        <w:rPr>
          <w:rFonts w:ascii="Arial" w:eastAsia="Arial" w:hAnsi="Arial" w:cs="Arial"/>
          <w:color w:val="000000"/>
          <w:sz w:val="20"/>
          <w:szCs w:val="20"/>
        </w:rPr>
        <w:t>643</w:t>
      </w:r>
      <w:r w:rsidR="004A0837">
        <w:rPr>
          <w:rFonts w:ascii="Arial" w:eastAsia="Arial" w:hAnsi="Arial" w:cs="Arial"/>
          <w:color w:val="000000"/>
          <w:sz w:val="20"/>
          <w:szCs w:val="20"/>
        </w:rPr>
        <w:t>º</w:t>
      </w:r>
      <w:r w:rsidR="00FA1FB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30A2B" w:rsidRDefault="00930A2B" w:rsidP="00A1565D">
      <w:pPr>
        <w:widowControl w:val="0"/>
        <w:ind w:left="142"/>
        <w:rPr>
          <w:rFonts w:ascii="Arial" w:hAnsi="Arial" w:cs="Arial"/>
          <w:sz w:val="20"/>
          <w:szCs w:val="20"/>
        </w:rPr>
      </w:pPr>
    </w:p>
    <w:p w:rsidR="007A3AA3" w:rsidRDefault="007A3AA3" w:rsidP="007A3AA3">
      <w:pPr>
        <w:spacing w:before="120" w:line="240" w:lineRule="auto"/>
        <w:jc w:val="right"/>
        <w:rPr>
          <w:rFonts w:ascii="Arial" w:hAnsi="Arial" w:cs="Arial"/>
          <w:sz w:val="20"/>
          <w:szCs w:val="20"/>
        </w:rPr>
      </w:pPr>
    </w:p>
    <w:p w:rsidR="007A3AA3" w:rsidRPr="002453CD" w:rsidRDefault="007A3AA3" w:rsidP="007A3AA3">
      <w:pPr>
        <w:spacing w:before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Porto Alegre, RS, </w:t>
      </w:r>
      <w:r w:rsidR="00222F90">
        <w:rPr>
          <w:rFonts w:ascii="Arial" w:hAnsi="Arial" w:cs="Arial"/>
          <w:sz w:val="20"/>
          <w:szCs w:val="20"/>
        </w:rPr>
        <w:t>14</w:t>
      </w:r>
      <w:r w:rsidRPr="004E5BF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</w:t>
      </w:r>
      <w:r w:rsidRPr="003D410C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3</w:t>
      </w:r>
      <w:r w:rsidRPr="003D410C">
        <w:rPr>
          <w:rFonts w:ascii="Arial" w:hAnsi="Arial" w:cs="Arial"/>
          <w:sz w:val="20"/>
          <w:szCs w:val="20"/>
        </w:rPr>
        <w:t>.</w:t>
      </w:r>
    </w:p>
    <w:p w:rsidR="007A3AA3" w:rsidRDefault="007A3AA3" w:rsidP="007A3AA3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3AA3" w:rsidRDefault="007A3AA3" w:rsidP="007A3AA3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3AA3" w:rsidRPr="000E3132" w:rsidRDefault="007A3AA3" w:rsidP="007A3AA3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Demian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 Rocha </w:t>
      </w:r>
      <w:proofErr w:type="spellStart"/>
      <w:r>
        <w:rPr>
          <w:rFonts w:ascii="Arial" w:hAnsi="Arial" w:cs="Arial"/>
          <w:b/>
          <w:sz w:val="20"/>
          <w:szCs w:val="20"/>
        </w:rPr>
        <w:t>Riccardi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Guimarães – </w:t>
      </w:r>
      <w:proofErr w:type="spellStart"/>
      <w:r>
        <w:rPr>
          <w:rFonts w:ascii="Arial" w:hAnsi="Arial" w:cs="Arial"/>
          <w:b/>
          <w:sz w:val="20"/>
          <w:szCs w:val="20"/>
        </w:rPr>
        <w:t>Maj</w:t>
      </w:r>
      <w:proofErr w:type="spellEnd"/>
      <w:r w:rsidRPr="000E3132">
        <w:rPr>
          <w:rFonts w:ascii="Arial" w:hAnsi="Arial" w:cs="Arial"/>
          <w:b/>
          <w:sz w:val="20"/>
          <w:szCs w:val="20"/>
        </w:rPr>
        <w:t xml:space="preserve"> QOEM</w:t>
      </w:r>
    </w:p>
    <w:p w:rsidR="007A3AA3" w:rsidRDefault="007A3AA3" w:rsidP="007A3AA3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E3132">
        <w:rPr>
          <w:rFonts w:ascii="Arial" w:hAnsi="Arial" w:cs="Arial"/>
          <w:b/>
          <w:sz w:val="20"/>
          <w:szCs w:val="20"/>
        </w:rPr>
        <w:t>Presidente</w:t>
      </w:r>
      <w:r>
        <w:rPr>
          <w:rFonts w:ascii="Arial" w:hAnsi="Arial" w:cs="Arial"/>
          <w:b/>
          <w:sz w:val="20"/>
          <w:szCs w:val="20"/>
        </w:rPr>
        <w:t xml:space="preserve"> Suplente</w:t>
      </w:r>
      <w:r w:rsidRPr="000E3132">
        <w:rPr>
          <w:rFonts w:ascii="Arial" w:hAnsi="Arial" w:cs="Arial"/>
          <w:b/>
          <w:sz w:val="20"/>
          <w:szCs w:val="20"/>
        </w:rPr>
        <w:t xml:space="preserve"> da Comissão de Concursos Públicos</w:t>
      </w:r>
    </w:p>
    <w:p w:rsidR="00123072" w:rsidRPr="00930A2B" w:rsidRDefault="00123072">
      <w:pPr>
        <w:widowControl w:val="0"/>
        <w:spacing w:after="0" w:line="240" w:lineRule="auto"/>
        <w:ind w:left="142"/>
        <w:jc w:val="center"/>
        <w:rPr>
          <w:rFonts w:ascii="Arial" w:hAnsi="Arial"/>
          <w:sz w:val="20"/>
          <w:szCs w:val="20"/>
        </w:rPr>
      </w:pPr>
    </w:p>
    <w:p w:rsidR="00123072" w:rsidRDefault="00123072">
      <w:pPr>
        <w:widowControl w:val="0"/>
        <w:spacing w:after="0" w:line="240" w:lineRule="auto"/>
        <w:ind w:left="142"/>
        <w:jc w:val="center"/>
        <w:rPr>
          <w:rFonts w:ascii="Arial" w:hAnsi="Arial"/>
        </w:rPr>
      </w:pPr>
    </w:p>
    <w:p w:rsidR="004473DC" w:rsidRDefault="004473DC">
      <w:pPr>
        <w:widowControl w:val="0"/>
        <w:spacing w:after="0" w:line="240" w:lineRule="auto"/>
        <w:ind w:left="142"/>
        <w:jc w:val="center"/>
        <w:rPr>
          <w:rFonts w:ascii="Arial" w:hAnsi="Arial"/>
        </w:rPr>
      </w:pPr>
    </w:p>
    <w:p w:rsidR="004473DC" w:rsidRDefault="004473DC">
      <w:pPr>
        <w:widowControl w:val="0"/>
        <w:spacing w:after="0" w:line="240" w:lineRule="auto"/>
        <w:ind w:left="142"/>
        <w:jc w:val="center"/>
        <w:rPr>
          <w:rFonts w:ascii="Arial" w:hAnsi="Arial"/>
        </w:rPr>
      </w:pPr>
    </w:p>
    <w:p w:rsidR="004473DC" w:rsidRDefault="004473DC">
      <w:pPr>
        <w:widowControl w:val="0"/>
        <w:spacing w:after="0" w:line="240" w:lineRule="auto"/>
        <w:ind w:left="142"/>
        <w:jc w:val="center"/>
        <w:rPr>
          <w:rFonts w:ascii="Arial" w:hAnsi="Arial"/>
        </w:rPr>
      </w:pPr>
    </w:p>
    <w:p w:rsidR="004473DC" w:rsidRPr="004473DC" w:rsidRDefault="004473DC" w:rsidP="004473DC">
      <w:pPr>
        <w:widowControl w:val="0"/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sectPr w:rsidR="004473DC" w:rsidRPr="00447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993" w:right="1080" w:bottom="1440" w:left="1080" w:header="0" w:footer="266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B5" w:rsidRDefault="00B10184">
      <w:pPr>
        <w:spacing w:after="0" w:line="240" w:lineRule="auto"/>
      </w:pPr>
      <w:r>
        <w:separator/>
      </w:r>
    </w:p>
  </w:endnote>
  <w:endnote w:type="continuationSeparator" w:id="0">
    <w:p w:rsidR="00AD41B5" w:rsidRDefault="00B1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72" w:rsidRDefault="00123072">
    <w:pPr>
      <w:tabs>
        <w:tab w:val="center" w:pos="4252"/>
        <w:tab w:val="right" w:pos="8504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72" w:rsidRDefault="00123072">
    <w:pPr>
      <w:tabs>
        <w:tab w:val="center" w:pos="4252"/>
        <w:tab w:val="right" w:pos="8504"/>
      </w:tabs>
      <w:spacing w:after="0" w:line="240" w:lineRule="auto"/>
      <w:ind w:left="284" w:right="567"/>
      <w:jc w:val="center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72" w:rsidRDefault="00B10184">
    <w:pPr>
      <w:tabs>
        <w:tab w:val="center" w:pos="4252"/>
        <w:tab w:val="right" w:pos="8504"/>
        <w:tab w:val="right" w:pos="8505"/>
      </w:tabs>
      <w:spacing w:after="0" w:line="240" w:lineRule="auto"/>
      <w:ind w:left="284" w:right="567"/>
      <w:jc w:val="center"/>
      <w:rPr>
        <w:rFonts w:eastAsia="Calibri" w:cs="Calibri"/>
        <w:color w:val="000000"/>
        <w:sz w:val="16"/>
        <w:szCs w:val="16"/>
      </w:rPr>
    </w:pPr>
    <w:r>
      <w:rPr>
        <w:rFonts w:eastAsia="Calibri" w:cs="Calibri"/>
        <w:noProof/>
        <w:color w:val="000000"/>
        <w:sz w:val="16"/>
        <w:szCs w:val="16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-600075</wp:posOffset>
          </wp:positionH>
          <wp:positionV relativeFrom="paragraph">
            <wp:posOffset>33655</wp:posOffset>
          </wp:positionV>
          <wp:extent cx="1457325" cy="523875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noProof/>
        <w:color w:val="000000"/>
        <w:sz w:val="16"/>
        <w:szCs w:val="16"/>
      </w:rPr>
      <mc:AlternateContent>
        <mc:Choice Requires="wps">
          <w:drawing>
            <wp:anchor distT="4445" distB="4445" distL="4445" distR="4445" simplePos="0" relativeHeight="251659264" behindDoc="1" locked="0" layoutInCell="0" allowOverlap="1">
              <wp:simplePos x="0" y="0"/>
              <wp:positionH relativeFrom="column">
                <wp:posOffset>-1231900</wp:posOffset>
              </wp:positionH>
              <wp:positionV relativeFrom="paragraph">
                <wp:posOffset>43180</wp:posOffset>
              </wp:positionV>
              <wp:extent cx="8096885" cy="13335"/>
              <wp:effectExtent l="0" t="0" r="0" b="0"/>
              <wp:wrapNone/>
              <wp:docPr id="5" name="Conector de Seta Ret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9640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19" stroked="t" o:allowincell="f" style="position:absolute;margin-left:-97pt;margin-top:3.4pt;width:637.45pt;height:0.95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rFonts w:eastAsia="Calibri" w:cs="Calibri"/>
        <w:color w:val="000000"/>
        <w:sz w:val="16"/>
        <w:szCs w:val="16"/>
      </w:rPr>
      <w:t xml:space="preserve">             </w:t>
    </w:r>
  </w:p>
  <w:p w:rsidR="00123072" w:rsidRDefault="00B10184">
    <w:pPr>
      <w:tabs>
        <w:tab w:val="center" w:pos="4252"/>
        <w:tab w:val="right" w:pos="8504"/>
        <w:tab w:val="right" w:pos="8505"/>
      </w:tabs>
      <w:spacing w:after="0" w:line="240" w:lineRule="auto"/>
      <w:ind w:left="993" w:right="567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Executora: FUNDATEC – Rua Prof. Cristiano Fischer, 2012, CEP 91530-034, Porto Alegre – RS                                                                 Informações: no site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www.fundatec.org.br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ou pelos fones (51) 3320-1000, para capital e DDD 51 </w:t>
    </w:r>
  </w:p>
  <w:p w:rsidR="00123072" w:rsidRDefault="00B10184">
    <w:pPr>
      <w:tabs>
        <w:tab w:val="center" w:pos="4252"/>
        <w:tab w:val="right" w:pos="8504"/>
      </w:tabs>
      <w:spacing w:after="0" w:line="240" w:lineRule="auto"/>
      <w:ind w:left="284" w:right="567"/>
      <w:jc w:val="center"/>
      <w:rPr>
        <w:rFonts w:eastAsia="Calibri" w:cs="Calibri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e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0800 035 2000, para interior e outros Estados.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B5" w:rsidRDefault="00B10184">
      <w:pPr>
        <w:spacing w:after="0" w:line="240" w:lineRule="auto"/>
      </w:pPr>
      <w:r>
        <w:separator/>
      </w:r>
    </w:p>
  </w:footnote>
  <w:footnote w:type="continuationSeparator" w:id="0">
    <w:p w:rsidR="00AD41B5" w:rsidRDefault="00B1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72" w:rsidRDefault="00123072">
    <w:pP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72" w:rsidRDefault="00123072">
    <w:pPr>
      <w:tabs>
        <w:tab w:val="center" w:pos="4252"/>
        <w:tab w:val="right" w:pos="8504"/>
      </w:tabs>
      <w:rPr>
        <w:rFonts w:eastAsia="Calibri" w:cs="Calibri"/>
        <w:color w:val="000000"/>
      </w:rPr>
    </w:pPr>
  </w:p>
  <w:p w:rsidR="00123072" w:rsidRDefault="00123072">
    <w:pP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72" w:rsidRDefault="00123072">
    <w:pPr>
      <w:tabs>
        <w:tab w:val="center" w:pos="4252"/>
        <w:tab w:val="right" w:pos="8504"/>
      </w:tabs>
      <w:rPr>
        <w:rFonts w:eastAsia="Calibri" w:cs="Calibri"/>
        <w:color w:val="000000"/>
      </w:rPr>
    </w:pPr>
  </w:p>
  <w:p w:rsidR="00123072" w:rsidRDefault="00123072">
    <w:pP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72"/>
    <w:rsid w:val="00032B66"/>
    <w:rsid w:val="00086536"/>
    <w:rsid w:val="000A4E88"/>
    <w:rsid w:val="00123072"/>
    <w:rsid w:val="001311A6"/>
    <w:rsid w:val="001A6552"/>
    <w:rsid w:val="001D1AE1"/>
    <w:rsid w:val="001D771F"/>
    <w:rsid w:val="00222F90"/>
    <w:rsid w:val="0025533E"/>
    <w:rsid w:val="00381F01"/>
    <w:rsid w:val="003D7449"/>
    <w:rsid w:val="004473DC"/>
    <w:rsid w:val="004A0837"/>
    <w:rsid w:val="00563707"/>
    <w:rsid w:val="005B669B"/>
    <w:rsid w:val="0060745F"/>
    <w:rsid w:val="006553CE"/>
    <w:rsid w:val="00693700"/>
    <w:rsid w:val="007433C0"/>
    <w:rsid w:val="00754E96"/>
    <w:rsid w:val="007553BD"/>
    <w:rsid w:val="0079357A"/>
    <w:rsid w:val="007A3AA3"/>
    <w:rsid w:val="00930A2B"/>
    <w:rsid w:val="00932A5A"/>
    <w:rsid w:val="00A1565D"/>
    <w:rsid w:val="00A516E3"/>
    <w:rsid w:val="00AD41B5"/>
    <w:rsid w:val="00AE2D96"/>
    <w:rsid w:val="00B10184"/>
    <w:rsid w:val="00B135E7"/>
    <w:rsid w:val="00CC4F82"/>
    <w:rsid w:val="00D367A4"/>
    <w:rsid w:val="00D62AC9"/>
    <w:rsid w:val="00D65746"/>
    <w:rsid w:val="00E66BD0"/>
    <w:rsid w:val="00F322E0"/>
    <w:rsid w:val="00FA1FB0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F45D1"/>
  <w15:docId w15:val="{E6D62081-A6A6-4D5C-8C2E-D47D9DB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EA"/>
    <w:pPr>
      <w:spacing w:after="200" w:line="276" w:lineRule="auto"/>
    </w:pPr>
    <w:rPr>
      <w:rFonts w:eastAsia="Times New Roman" w:cs="Times New Roma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53BEA"/>
    <w:rPr>
      <w:rFonts w:ascii="Calibri" w:eastAsia="Times New Roman" w:hAnsi="Calibri" w:cs="Times New Roman"/>
      <w:lang w:eastAsia="pt-BR"/>
    </w:rPr>
  </w:style>
  <w:style w:type="character" w:customStyle="1" w:styleId="LinkdaInternet">
    <w:name w:val="Link da Internet"/>
    <w:uiPriority w:val="99"/>
    <w:unhideWhenUsed/>
    <w:rsid w:val="00753BEA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53BE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E07C45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basedOn w:val="Fontepargpadro"/>
    <w:link w:val="Ttulo"/>
    <w:qFormat/>
    <w:rsid w:val="00CB3D9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next w:val="Corpodetexto"/>
    <w:link w:val="TtuloChar"/>
    <w:qFormat/>
    <w:rsid w:val="00CB3D9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53BEA"/>
    <w:pPr>
      <w:tabs>
        <w:tab w:val="center" w:pos="4252"/>
        <w:tab w:val="right" w:pos="8504"/>
      </w:tabs>
    </w:pPr>
  </w:style>
  <w:style w:type="paragraph" w:customStyle="1" w:styleId="Default">
    <w:name w:val="Default"/>
    <w:uiPriority w:val="99"/>
    <w:qFormat/>
    <w:rsid w:val="00753BEA"/>
    <w:rPr>
      <w:color w:val="000000"/>
      <w:sz w:val="24"/>
      <w:szCs w:val="24"/>
    </w:rPr>
  </w:style>
  <w:style w:type="paragraph" w:customStyle="1" w:styleId="Normal1">
    <w:name w:val="Normal1"/>
    <w:qFormat/>
    <w:rsid w:val="00753BEA"/>
    <w:rPr>
      <w:color w:val="000000"/>
      <w:sz w:val="24"/>
      <w:szCs w:val="24"/>
      <w:lang w:eastAsia="ar-SA"/>
    </w:rPr>
  </w:style>
  <w:style w:type="paragraph" w:customStyle="1" w:styleId="Ttulo21">
    <w:name w:val="Título 21"/>
    <w:basedOn w:val="Normal"/>
    <w:uiPriority w:val="1"/>
    <w:qFormat/>
    <w:rsid w:val="00753BEA"/>
    <w:pPr>
      <w:widowControl w:val="0"/>
      <w:spacing w:after="0" w:line="240" w:lineRule="auto"/>
      <w:ind w:left="131"/>
      <w:outlineLvl w:val="2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53B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07C45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C00CB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tec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/+bsHVxRZRQ7wdD9FZI/cYh94Q==">AMUW2mWtGWOTy+8EOy7hiI4qbkJuiG5PFvyD6EOqRYO3SsMjnNpAtoke7H2UBYtwE/F1Do2E67sAvYHU8SWhCMMGJQYMevCpKqZMP0ptOFjeyNqymhyRGIFOjrLDYctUX7YMFD/RiMzb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70B3A0-938C-4C56-BC6D-2FCCB32B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de Lima Pinheiro</dc:creator>
  <dc:description/>
  <cp:lastModifiedBy>Raphael da Costa PEREIRA</cp:lastModifiedBy>
  <cp:revision>4</cp:revision>
  <cp:lastPrinted>2023-04-14T15:51:00Z</cp:lastPrinted>
  <dcterms:created xsi:type="dcterms:W3CDTF">2023-04-14T15:57:00Z</dcterms:created>
  <dcterms:modified xsi:type="dcterms:W3CDTF">2023-04-14T19:18:00Z</dcterms:modified>
  <dc:language>pt-BR</dc:language>
</cp:coreProperties>
</file>